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10D55" w14:textId="77777777" w:rsidR="003A4859" w:rsidRDefault="003A4859" w:rsidP="004A1ED1">
      <w:pPr>
        <w:spacing w:after="0" w:line="240" w:lineRule="auto"/>
        <w:rPr>
          <w:b/>
          <w:bCs/>
          <w:lang w:val="es-ES"/>
        </w:rPr>
      </w:pPr>
    </w:p>
    <w:p w14:paraId="45C1A7B9" w14:textId="77777777" w:rsidR="003A4859" w:rsidRDefault="003A4859" w:rsidP="004A1ED1">
      <w:pPr>
        <w:spacing w:after="0" w:line="240" w:lineRule="auto"/>
        <w:rPr>
          <w:b/>
          <w:bCs/>
          <w:lang w:val="es-ES"/>
        </w:rPr>
      </w:pPr>
    </w:p>
    <w:p w14:paraId="483A2AD0" w14:textId="2FD97DF3" w:rsidR="004A1ED1" w:rsidRPr="00B9723A" w:rsidRDefault="004A1ED1" w:rsidP="004A1ED1">
      <w:pPr>
        <w:spacing w:after="0" w:line="240" w:lineRule="auto"/>
        <w:rPr>
          <w:b/>
          <w:bCs/>
          <w:lang w:val="es-ES"/>
        </w:rPr>
      </w:pPr>
      <w:r w:rsidRPr="00B9723A">
        <w:rPr>
          <w:b/>
          <w:bCs/>
          <w:lang w:val="es-ES"/>
        </w:rPr>
        <w:t>Encuesta sobre cooperación internacional:</w:t>
      </w:r>
    </w:p>
    <w:p w14:paraId="64A5AC08" w14:textId="77777777" w:rsidR="004A1ED1" w:rsidRDefault="004A1ED1" w:rsidP="004A1ED1">
      <w:pPr>
        <w:spacing w:after="0" w:line="240" w:lineRule="auto"/>
        <w:rPr>
          <w:lang w:val="es-ES"/>
        </w:rPr>
      </w:pPr>
    </w:p>
    <w:p w14:paraId="298E30BF" w14:textId="6FA6F93E" w:rsidR="004A1ED1" w:rsidRPr="00B9723A" w:rsidRDefault="004A1ED1" w:rsidP="004A1ED1">
      <w:pPr>
        <w:spacing w:after="0" w:line="240" w:lineRule="auto"/>
        <w:rPr>
          <w:lang w:val="es-ES"/>
        </w:rPr>
      </w:pPr>
      <w:r w:rsidRPr="00B9723A">
        <w:rPr>
          <w:lang w:val="es-ES"/>
        </w:rPr>
        <w:t xml:space="preserve">En coincidencia con la Asamblea General de la ONU y en un momento de profundo cambio en la cooperación internacional, la Fundación Rockefeller comparte hallazgos clave de </w:t>
      </w:r>
      <w:hyperlink r:id="rId10" w:history="1">
        <w:r w:rsidRPr="00B9723A">
          <w:rPr>
            <w:rStyle w:val="Hipervnculo"/>
            <w:lang w:val="es-ES"/>
          </w:rPr>
          <w:t>una encuesta global</w:t>
        </w:r>
      </w:hyperlink>
      <w:r w:rsidRPr="00B9723A">
        <w:rPr>
          <w:lang w:val="es-ES"/>
        </w:rPr>
        <w:t xml:space="preserve"> que, entre otras regiones, recoge la opinión de más de 6.000</w:t>
      </w:r>
      <w:r w:rsidR="006366E9">
        <w:rPr>
          <w:lang w:val="es-ES"/>
        </w:rPr>
        <w:t xml:space="preserve"> (6.398)</w:t>
      </w:r>
      <w:r w:rsidRPr="00B9723A">
        <w:rPr>
          <w:lang w:val="es-ES"/>
        </w:rPr>
        <w:t xml:space="preserve"> personas en seis de las principales economías de </w:t>
      </w:r>
      <w:r w:rsidRPr="00B9723A">
        <w:rPr>
          <w:b/>
          <w:bCs/>
          <w:lang w:val="es-ES"/>
        </w:rPr>
        <w:t>América Latina</w:t>
      </w:r>
      <w:r w:rsidRPr="00B9723A">
        <w:rPr>
          <w:lang w:val="es-ES"/>
        </w:rPr>
        <w:t>: Brasil, México, Argentina, Colombia, Chile y Uruguay.</w:t>
      </w:r>
    </w:p>
    <w:p w14:paraId="4EF0D6A5" w14:textId="77777777" w:rsidR="004A1ED1" w:rsidRPr="00B9723A" w:rsidRDefault="004A1ED1" w:rsidP="004A1ED1">
      <w:pPr>
        <w:spacing w:after="0" w:line="240" w:lineRule="auto"/>
        <w:rPr>
          <w:lang w:val="es-ES"/>
        </w:rPr>
      </w:pPr>
    </w:p>
    <w:p w14:paraId="086747D2" w14:textId="553E0A55" w:rsidR="004A1ED1" w:rsidRPr="00B9723A" w:rsidRDefault="004A1ED1" w:rsidP="004A1ED1">
      <w:pPr>
        <w:spacing w:after="0" w:line="240" w:lineRule="auto"/>
        <w:rPr>
          <w:lang w:val="es-ES"/>
        </w:rPr>
      </w:pPr>
      <w:r w:rsidRPr="00B9723A">
        <w:rPr>
          <w:lang w:val="es-ES"/>
        </w:rPr>
        <w:t xml:space="preserve">Mientras que en </w:t>
      </w:r>
      <w:r w:rsidRPr="00B9723A">
        <w:rPr>
          <w:b/>
          <w:bCs/>
          <w:lang w:val="es-ES"/>
        </w:rPr>
        <w:t>Europa Occidental</w:t>
      </w:r>
      <w:r w:rsidRPr="00B9723A">
        <w:rPr>
          <w:lang w:val="es-ES"/>
        </w:rPr>
        <w:t xml:space="preserve"> (Francia, Alemania, Italia, España y Reino Unido), fueron </w:t>
      </w:r>
      <w:r>
        <w:rPr>
          <w:lang w:val="es-ES"/>
        </w:rPr>
        <w:t>cerca de 5.500</w:t>
      </w:r>
      <w:r w:rsidR="006366E9">
        <w:rPr>
          <w:lang w:val="es-ES"/>
        </w:rPr>
        <w:t xml:space="preserve"> (</w:t>
      </w:r>
      <w:r w:rsidR="006366E9" w:rsidRPr="00B9723A">
        <w:rPr>
          <w:lang w:val="es-ES"/>
        </w:rPr>
        <w:t>5.421</w:t>
      </w:r>
      <w:r w:rsidR="006366E9">
        <w:rPr>
          <w:lang w:val="es-ES"/>
        </w:rPr>
        <w:t>)</w:t>
      </w:r>
      <w:r w:rsidRPr="00B9723A">
        <w:rPr>
          <w:lang w:val="es-ES"/>
        </w:rPr>
        <w:t xml:space="preserve"> personas encuestadas.</w:t>
      </w:r>
    </w:p>
    <w:p w14:paraId="7D3AE886" w14:textId="77777777" w:rsidR="004A1ED1" w:rsidRPr="00B9723A" w:rsidRDefault="004A1ED1" w:rsidP="004A1ED1">
      <w:pPr>
        <w:spacing w:after="0" w:line="240" w:lineRule="auto"/>
        <w:rPr>
          <w:lang w:val="es-ES"/>
        </w:rPr>
      </w:pPr>
    </w:p>
    <w:p w14:paraId="06E9ED92" w14:textId="23E7A21A" w:rsidR="004A1ED1" w:rsidRDefault="004A1ED1" w:rsidP="004A1ED1">
      <w:pPr>
        <w:spacing w:after="0" w:line="240" w:lineRule="auto"/>
        <w:rPr>
          <w:b/>
          <w:bCs/>
          <w:lang w:val="es-ES"/>
        </w:rPr>
      </w:pPr>
      <w:r w:rsidRPr="00B9723A">
        <w:rPr>
          <w:b/>
          <w:bCs/>
          <w:lang w:val="es-ES"/>
        </w:rPr>
        <w:t>¿Por qué importa?</w:t>
      </w:r>
    </w:p>
    <w:p w14:paraId="0BF0A247" w14:textId="77777777" w:rsidR="004A1ED1" w:rsidRDefault="004A1ED1" w:rsidP="004A1ED1">
      <w:pPr>
        <w:spacing w:after="0" w:line="240" w:lineRule="auto"/>
        <w:rPr>
          <w:b/>
          <w:bCs/>
          <w:lang w:val="es-ES"/>
        </w:rPr>
      </w:pPr>
    </w:p>
    <w:p w14:paraId="14E79C58" w14:textId="131E27CF" w:rsidR="004A1ED1" w:rsidRPr="00B9723A" w:rsidRDefault="004A1ED1" w:rsidP="004A1ED1">
      <w:pPr>
        <w:spacing w:after="0" w:line="240" w:lineRule="auto"/>
        <w:rPr>
          <w:lang w:val="es-ES"/>
        </w:rPr>
      </w:pPr>
      <w:r w:rsidRPr="00B9723A">
        <w:rPr>
          <w:b/>
          <w:bCs/>
          <w:lang w:val="es-ES"/>
        </w:rPr>
        <w:t xml:space="preserve">En América Latina: </w:t>
      </w:r>
      <w:r w:rsidRPr="00B9723A">
        <w:rPr>
          <w:lang w:val="es-ES"/>
        </w:rPr>
        <w:t>El 78% apoya la cooperación internacional si demuestra resolver problemas globales. La ciudadanía identifica áreas prioritarias como salud y seguridad alimentaria (92%), comercio y desarrollo económico (91%) y empleo (90%). Aunque solo el 50% está dispuesto a cooperar incluso si eso compromete intereses nacionales —por debajo de la media global—, el mensaje es claro: hay una expectativa fuerte de colaboración internacional con impacto tangible.</w:t>
      </w:r>
    </w:p>
    <w:p w14:paraId="146586E8" w14:textId="77777777" w:rsidR="004A1ED1" w:rsidRDefault="004A1ED1" w:rsidP="004A1ED1">
      <w:pPr>
        <w:spacing w:after="0" w:line="240" w:lineRule="auto"/>
        <w:rPr>
          <w:lang w:val="es-ES"/>
        </w:rPr>
      </w:pPr>
    </w:p>
    <w:p w14:paraId="15F528D5" w14:textId="77777777" w:rsidR="004A1ED1" w:rsidRDefault="004A1ED1" w:rsidP="004A1ED1">
      <w:pPr>
        <w:spacing w:after="0" w:line="240" w:lineRule="auto"/>
        <w:rPr>
          <w:lang w:val="es-ES"/>
        </w:rPr>
      </w:pPr>
      <w:r w:rsidRPr="00B9723A">
        <w:rPr>
          <w:b/>
          <w:bCs/>
          <w:lang w:val="es-ES"/>
        </w:rPr>
        <w:t>En Europa Occidental</w:t>
      </w:r>
      <w:r w:rsidRPr="00B9723A">
        <w:rPr>
          <w:lang w:val="es-ES"/>
        </w:rPr>
        <w:t>, el 71% apoya la cooperación internacional si demuestra resolver problemas globales. Y el 54% está dispuesto a que el país coopere incluso si eso compromete intereses nacionales. La ciudadanía europea identifica como áreas prioritarias la seguridad alimentaria (89%), la salud global (87%) y prevención de conflictos y protección de derechos humanos (87%)</w:t>
      </w:r>
    </w:p>
    <w:p w14:paraId="56843884" w14:textId="77777777" w:rsidR="004A1ED1" w:rsidRDefault="004A1ED1" w:rsidP="004A1ED1">
      <w:pPr>
        <w:spacing w:after="0" w:line="240" w:lineRule="auto"/>
        <w:rPr>
          <w:lang w:val="es-ES"/>
        </w:rPr>
      </w:pPr>
    </w:p>
    <w:p w14:paraId="58A8E836" w14:textId="77777777" w:rsidR="004A1ED1" w:rsidRPr="00B9723A" w:rsidRDefault="004A1ED1" w:rsidP="004A1ED1">
      <w:pPr>
        <w:spacing w:after="0" w:line="240" w:lineRule="auto"/>
        <w:ind w:left="720"/>
        <w:rPr>
          <w:i/>
          <w:iCs/>
          <w:sz w:val="20"/>
          <w:szCs w:val="20"/>
          <w:lang w:val="es-ES"/>
        </w:rPr>
      </w:pPr>
      <w:r w:rsidRPr="00B9723A">
        <w:rPr>
          <w:i/>
          <w:iCs/>
          <w:sz w:val="20"/>
          <w:szCs w:val="20"/>
          <w:lang w:val="es-ES"/>
        </w:rPr>
        <w:t>“En América Latina, las personas no solo creen en la cooperación internacional: la están liderando. Desde la Amazonía hasta México, están trabajando para construir soluciones más justas, resilientes y sostenibles. ‘</w:t>
      </w:r>
      <w:proofErr w:type="spellStart"/>
      <w:r w:rsidRPr="00B9723A">
        <w:rPr>
          <w:i/>
          <w:iCs/>
          <w:sz w:val="20"/>
          <w:szCs w:val="20"/>
          <w:lang w:val="es-ES"/>
        </w:rPr>
        <w:t>Build</w:t>
      </w:r>
      <w:proofErr w:type="spellEnd"/>
      <w:r w:rsidRPr="00B9723A">
        <w:rPr>
          <w:i/>
          <w:iCs/>
          <w:sz w:val="20"/>
          <w:szCs w:val="20"/>
          <w:lang w:val="es-ES"/>
        </w:rPr>
        <w:t xml:space="preserve"> </w:t>
      </w:r>
      <w:proofErr w:type="spellStart"/>
      <w:r w:rsidRPr="00B9723A">
        <w:rPr>
          <w:i/>
          <w:iCs/>
          <w:sz w:val="20"/>
          <w:szCs w:val="20"/>
          <w:lang w:val="es-ES"/>
        </w:rPr>
        <w:t>the</w:t>
      </w:r>
      <w:proofErr w:type="spellEnd"/>
      <w:r w:rsidRPr="00B9723A">
        <w:rPr>
          <w:i/>
          <w:iCs/>
          <w:sz w:val="20"/>
          <w:szCs w:val="20"/>
          <w:lang w:val="es-ES"/>
        </w:rPr>
        <w:t xml:space="preserve"> </w:t>
      </w:r>
      <w:proofErr w:type="spellStart"/>
      <w:r w:rsidRPr="00B9723A">
        <w:rPr>
          <w:i/>
          <w:iCs/>
          <w:sz w:val="20"/>
          <w:szCs w:val="20"/>
          <w:lang w:val="es-ES"/>
        </w:rPr>
        <w:t>Shared</w:t>
      </w:r>
      <w:proofErr w:type="spellEnd"/>
      <w:r w:rsidRPr="00B9723A">
        <w:rPr>
          <w:i/>
          <w:iCs/>
          <w:sz w:val="20"/>
          <w:szCs w:val="20"/>
          <w:lang w:val="es-ES"/>
        </w:rPr>
        <w:t xml:space="preserve"> Future’ (Construir el Futuro Compartido) es una oportunidad para conectar los esfuerzos locales con alianzas globales que mejoren efectivamente la vida de las personas,”</w:t>
      </w:r>
      <w:r w:rsidRPr="00B9723A">
        <w:rPr>
          <w:b/>
          <w:bCs/>
          <w:i/>
          <w:iCs/>
          <w:sz w:val="20"/>
          <w:szCs w:val="20"/>
          <w:lang w:val="es-ES"/>
        </w:rPr>
        <w:t xml:space="preserve"> afirmó Lyana Latorre, </w:t>
      </w:r>
      <w:proofErr w:type="gramStart"/>
      <w:r w:rsidRPr="00B9723A">
        <w:rPr>
          <w:b/>
          <w:bCs/>
          <w:i/>
          <w:iCs/>
          <w:sz w:val="20"/>
          <w:szCs w:val="20"/>
          <w:lang w:val="es-ES"/>
        </w:rPr>
        <w:t>Vicepresidenta</w:t>
      </w:r>
      <w:proofErr w:type="gramEnd"/>
      <w:r w:rsidRPr="00B9723A">
        <w:rPr>
          <w:b/>
          <w:bCs/>
          <w:i/>
          <w:iCs/>
          <w:sz w:val="20"/>
          <w:szCs w:val="20"/>
          <w:lang w:val="es-ES"/>
        </w:rPr>
        <w:t xml:space="preserve"> para América Latina y el Caribe de la Fundación Rockefeller.</w:t>
      </w:r>
    </w:p>
    <w:p w14:paraId="792C2FD8" w14:textId="77777777" w:rsidR="004A1ED1" w:rsidRPr="00B9723A" w:rsidRDefault="004A1ED1" w:rsidP="004A1ED1">
      <w:pPr>
        <w:spacing w:after="0" w:line="240" w:lineRule="auto"/>
        <w:rPr>
          <w:lang w:val="es-ES"/>
        </w:rPr>
      </w:pPr>
    </w:p>
    <w:p w14:paraId="2F3461B6" w14:textId="77777777" w:rsidR="004A1ED1" w:rsidRPr="00B9723A" w:rsidRDefault="004A1ED1" w:rsidP="004A1ED1">
      <w:pPr>
        <w:spacing w:after="0" w:line="240" w:lineRule="auto"/>
        <w:rPr>
          <w:lang w:val="es-ES"/>
        </w:rPr>
      </w:pPr>
      <w:r w:rsidRPr="00B9723A">
        <w:rPr>
          <w:b/>
          <w:bCs/>
          <w:lang w:val="es-ES"/>
        </w:rPr>
        <w:t>Confianza en instituciones internacionales entre la población de América Latina:</w:t>
      </w:r>
    </w:p>
    <w:p w14:paraId="079560DB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>OMS: 60%</w:t>
      </w:r>
    </w:p>
    <w:p w14:paraId="08B16DF4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>ONU: 53%</w:t>
      </w:r>
    </w:p>
    <w:p w14:paraId="19D3EC8E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>Banco Mundial: 51%</w:t>
      </w:r>
    </w:p>
    <w:p w14:paraId="7226BEED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>FMI: 45%</w:t>
      </w:r>
    </w:p>
    <w:p w14:paraId="537784E7" w14:textId="77777777" w:rsidR="004A1ED1" w:rsidRPr="00B9723A" w:rsidRDefault="004A1ED1" w:rsidP="004A1ED1">
      <w:pPr>
        <w:spacing w:after="0" w:line="240" w:lineRule="auto"/>
      </w:pPr>
    </w:p>
    <w:p w14:paraId="2B328708" w14:textId="77777777" w:rsidR="004A1ED1" w:rsidRPr="00B9723A" w:rsidRDefault="004A1ED1" w:rsidP="004A1ED1">
      <w:pPr>
        <w:spacing w:after="0" w:line="240" w:lineRule="auto"/>
        <w:rPr>
          <w:lang w:val="es-ES"/>
        </w:rPr>
      </w:pPr>
      <w:r w:rsidRPr="00B9723A">
        <w:rPr>
          <w:b/>
          <w:bCs/>
          <w:lang w:val="es-ES"/>
        </w:rPr>
        <w:t>Confianza en instituciones internacionales entre la población de Europa Occidental:</w:t>
      </w:r>
    </w:p>
    <w:p w14:paraId="4C731413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>OMS: 59%</w:t>
      </w:r>
    </w:p>
    <w:p w14:paraId="75D5F264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>ONU: 53%</w:t>
      </w:r>
    </w:p>
    <w:p w14:paraId="2BC0F033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>Banco Mundial: 41%</w:t>
      </w:r>
    </w:p>
    <w:p w14:paraId="23CB9066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>FMI: 39%</w:t>
      </w:r>
    </w:p>
    <w:p w14:paraId="536F518D" w14:textId="77777777" w:rsidR="004A1ED1" w:rsidRDefault="004A1ED1" w:rsidP="004A1ED1">
      <w:pPr>
        <w:spacing w:after="0" w:line="240" w:lineRule="auto"/>
        <w:rPr>
          <w:lang w:val="es-ES"/>
        </w:rPr>
      </w:pPr>
    </w:p>
    <w:p w14:paraId="70986669" w14:textId="77777777" w:rsidR="004A1ED1" w:rsidRDefault="004A1ED1" w:rsidP="004A1ED1">
      <w:pPr>
        <w:spacing w:after="0" w:line="240" w:lineRule="auto"/>
        <w:rPr>
          <w:lang w:val="es-ES"/>
        </w:rPr>
      </w:pPr>
      <w:r>
        <w:rPr>
          <w:lang w:val="es-ES"/>
        </w:rPr>
        <w:t>Por países:</w:t>
      </w:r>
    </w:p>
    <w:p w14:paraId="219DC255" w14:textId="77777777" w:rsidR="004A1ED1" w:rsidRDefault="004A1ED1" w:rsidP="004A1ED1">
      <w:pPr>
        <w:spacing w:after="0" w:line="240" w:lineRule="auto"/>
        <w:rPr>
          <w:lang w:val="es-ES"/>
        </w:rPr>
      </w:pPr>
    </w:p>
    <w:p w14:paraId="3C34F7D8" w14:textId="77777777" w:rsidR="004A1ED1" w:rsidRPr="00B9723A" w:rsidRDefault="004A1ED1" w:rsidP="004A1ED1">
      <w:pPr>
        <w:spacing w:after="0" w:line="240" w:lineRule="auto"/>
        <w:rPr>
          <w:lang w:val="es-ES"/>
        </w:rPr>
      </w:pPr>
      <w:r>
        <w:rPr>
          <w:b/>
          <w:bCs/>
          <w:lang w:val="es-ES"/>
        </w:rPr>
        <w:t>México</w:t>
      </w:r>
    </w:p>
    <w:p w14:paraId="5714DF73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lastRenderedPageBreak/>
        <w:t xml:space="preserve">OMS: </w:t>
      </w:r>
      <w:r>
        <w:t>64</w:t>
      </w:r>
      <w:r w:rsidRPr="00B9723A">
        <w:t>%</w:t>
      </w:r>
    </w:p>
    <w:p w14:paraId="56CD31A4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ONU: </w:t>
      </w:r>
      <w:r>
        <w:t>58</w:t>
      </w:r>
      <w:r w:rsidRPr="00B9723A">
        <w:t>%</w:t>
      </w:r>
    </w:p>
    <w:p w14:paraId="18F64BE1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Banco Mundial: </w:t>
      </w:r>
      <w:r>
        <w:t>59</w:t>
      </w:r>
      <w:r w:rsidRPr="00B9723A">
        <w:t>%</w:t>
      </w:r>
    </w:p>
    <w:p w14:paraId="3BC9AE69" w14:textId="77777777" w:rsidR="004A1ED1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FMI: </w:t>
      </w:r>
      <w:r>
        <w:t>53</w:t>
      </w:r>
      <w:r w:rsidRPr="00B9723A">
        <w:t>%</w:t>
      </w:r>
    </w:p>
    <w:p w14:paraId="4334CA69" w14:textId="77777777" w:rsidR="004A1ED1" w:rsidRDefault="004A1ED1" w:rsidP="004A1ED1">
      <w:pPr>
        <w:spacing w:after="0" w:line="240" w:lineRule="auto"/>
        <w:ind w:left="720"/>
      </w:pPr>
    </w:p>
    <w:p w14:paraId="5B45F6EF" w14:textId="77777777" w:rsidR="004A1ED1" w:rsidRPr="00B9723A" w:rsidRDefault="004A1ED1" w:rsidP="004A1ED1">
      <w:pPr>
        <w:spacing w:after="0" w:line="240" w:lineRule="auto"/>
        <w:rPr>
          <w:lang w:val="es-ES"/>
        </w:rPr>
      </w:pPr>
      <w:r>
        <w:rPr>
          <w:b/>
          <w:bCs/>
          <w:lang w:val="es-ES"/>
        </w:rPr>
        <w:t>Brasil</w:t>
      </w:r>
    </w:p>
    <w:p w14:paraId="261F1208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OMS: </w:t>
      </w:r>
      <w:r>
        <w:t>66</w:t>
      </w:r>
      <w:r w:rsidRPr="00B9723A">
        <w:t>%</w:t>
      </w:r>
    </w:p>
    <w:p w14:paraId="11038344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ONU: </w:t>
      </w:r>
      <w:r>
        <w:t>60</w:t>
      </w:r>
      <w:r w:rsidRPr="00B9723A">
        <w:t>%</w:t>
      </w:r>
    </w:p>
    <w:p w14:paraId="4ECF90AF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Banco Mundial: </w:t>
      </w:r>
      <w:r>
        <w:t>57</w:t>
      </w:r>
      <w:r w:rsidRPr="00B9723A">
        <w:t>%</w:t>
      </w:r>
    </w:p>
    <w:p w14:paraId="0BEE6045" w14:textId="77777777" w:rsidR="004A1ED1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FMI: </w:t>
      </w:r>
      <w:r>
        <w:t>50</w:t>
      </w:r>
      <w:r w:rsidRPr="00B9723A">
        <w:t>%</w:t>
      </w:r>
    </w:p>
    <w:p w14:paraId="52EFF09C" w14:textId="77777777" w:rsidR="004A1ED1" w:rsidRDefault="004A1ED1" w:rsidP="004A1ED1">
      <w:pPr>
        <w:spacing w:after="0" w:line="240" w:lineRule="auto"/>
        <w:ind w:left="360"/>
      </w:pPr>
    </w:p>
    <w:p w14:paraId="59EE7DB1" w14:textId="77777777" w:rsidR="004A1ED1" w:rsidRPr="00B9723A" w:rsidRDefault="004A1ED1" w:rsidP="004A1ED1">
      <w:pPr>
        <w:spacing w:after="0" w:line="240" w:lineRule="auto"/>
        <w:rPr>
          <w:lang w:val="es-ES"/>
        </w:rPr>
      </w:pPr>
      <w:r>
        <w:rPr>
          <w:b/>
          <w:bCs/>
          <w:lang w:val="es-ES"/>
        </w:rPr>
        <w:t>Colombia</w:t>
      </w:r>
    </w:p>
    <w:p w14:paraId="2D58D428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OMS: </w:t>
      </w:r>
      <w:r>
        <w:t>61</w:t>
      </w:r>
      <w:r w:rsidRPr="00B9723A">
        <w:t>%</w:t>
      </w:r>
    </w:p>
    <w:p w14:paraId="43CFC8BD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ONU: </w:t>
      </w:r>
      <w:r>
        <w:t>58</w:t>
      </w:r>
      <w:r w:rsidRPr="00B9723A">
        <w:t>%</w:t>
      </w:r>
    </w:p>
    <w:p w14:paraId="1554DC12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Banco Mundial: </w:t>
      </w:r>
      <w:r>
        <w:t>58</w:t>
      </w:r>
      <w:r w:rsidRPr="00B9723A">
        <w:t>%</w:t>
      </w:r>
    </w:p>
    <w:p w14:paraId="738B571B" w14:textId="77777777" w:rsidR="004A1ED1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FMI: </w:t>
      </w:r>
      <w:r>
        <w:t>52</w:t>
      </w:r>
      <w:r w:rsidRPr="00B9723A">
        <w:t>%</w:t>
      </w:r>
    </w:p>
    <w:p w14:paraId="4399AC55" w14:textId="77777777" w:rsidR="004A1ED1" w:rsidRDefault="004A1ED1" w:rsidP="004A1ED1">
      <w:pPr>
        <w:spacing w:after="0" w:line="240" w:lineRule="auto"/>
        <w:ind w:left="720"/>
      </w:pPr>
    </w:p>
    <w:p w14:paraId="797506BA" w14:textId="77777777" w:rsidR="004A1ED1" w:rsidRPr="00B9723A" w:rsidRDefault="004A1ED1" w:rsidP="004A1ED1">
      <w:pPr>
        <w:spacing w:after="0" w:line="240" w:lineRule="auto"/>
        <w:rPr>
          <w:lang w:val="es-ES"/>
        </w:rPr>
      </w:pPr>
      <w:r>
        <w:rPr>
          <w:b/>
          <w:bCs/>
          <w:lang w:val="es-ES"/>
        </w:rPr>
        <w:t>Argentina</w:t>
      </w:r>
    </w:p>
    <w:p w14:paraId="19900336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OMS: </w:t>
      </w:r>
      <w:r>
        <w:t>56</w:t>
      </w:r>
      <w:r w:rsidRPr="00B9723A">
        <w:t>%</w:t>
      </w:r>
    </w:p>
    <w:p w14:paraId="44D7E8FD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ONU: </w:t>
      </w:r>
      <w:r>
        <w:t>49</w:t>
      </w:r>
      <w:r w:rsidRPr="00B9723A">
        <w:t>%</w:t>
      </w:r>
    </w:p>
    <w:p w14:paraId="2A11F87F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Banco Mundial: </w:t>
      </w:r>
      <w:r>
        <w:t>38</w:t>
      </w:r>
      <w:r w:rsidRPr="00B9723A">
        <w:t>%</w:t>
      </w:r>
    </w:p>
    <w:p w14:paraId="0E76D7A9" w14:textId="77777777" w:rsidR="004A1ED1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FMI: </w:t>
      </w:r>
      <w:r>
        <w:t>30</w:t>
      </w:r>
      <w:r w:rsidRPr="00B9723A">
        <w:t>%</w:t>
      </w:r>
    </w:p>
    <w:p w14:paraId="003C38BA" w14:textId="77777777" w:rsidR="004A1ED1" w:rsidRDefault="004A1ED1" w:rsidP="004A1ED1">
      <w:pPr>
        <w:spacing w:after="0" w:line="240" w:lineRule="auto"/>
        <w:ind w:left="720"/>
      </w:pPr>
    </w:p>
    <w:p w14:paraId="2158F23E" w14:textId="77777777" w:rsidR="004A1ED1" w:rsidRPr="00B9723A" w:rsidRDefault="004A1ED1" w:rsidP="004A1ED1">
      <w:pPr>
        <w:spacing w:after="0" w:line="240" w:lineRule="auto"/>
        <w:rPr>
          <w:lang w:val="es-ES"/>
        </w:rPr>
      </w:pPr>
      <w:r>
        <w:rPr>
          <w:b/>
          <w:bCs/>
          <w:lang w:val="es-ES"/>
        </w:rPr>
        <w:t>Chile</w:t>
      </w:r>
    </w:p>
    <w:p w14:paraId="6C51F09D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OMS: </w:t>
      </w:r>
      <w:r>
        <w:t>52</w:t>
      </w:r>
      <w:r w:rsidRPr="00B9723A">
        <w:t>%</w:t>
      </w:r>
    </w:p>
    <w:p w14:paraId="1E88B930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ONU: </w:t>
      </w:r>
      <w:r>
        <w:t>39</w:t>
      </w:r>
      <w:r w:rsidRPr="00B9723A">
        <w:t>%</w:t>
      </w:r>
    </w:p>
    <w:p w14:paraId="7E352D8A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Banco Mundial: </w:t>
      </w:r>
      <w:r>
        <w:t>46</w:t>
      </w:r>
      <w:r w:rsidRPr="00B9723A">
        <w:t>%</w:t>
      </w:r>
    </w:p>
    <w:p w14:paraId="592115CC" w14:textId="77777777" w:rsidR="004A1ED1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FMI: </w:t>
      </w:r>
      <w:r>
        <w:t>41</w:t>
      </w:r>
      <w:r w:rsidRPr="00B9723A">
        <w:t>%</w:t>
      </w:r>
    </w:p>
    <w:p w14:paraId="654E06F4" w14:textId="77777777" w:rsidR="004A1ED1" w:rsidRDefault="004A1ED1" w:rsidP="004A1ED1">
      <w:pPr>
        <w:spacing w:after="0" w:line="240" w:lineRule="auto"/>
        <w:ind w:left="720"/>
      </w:pPr>
    </w:p>
    <w:p w14:paraId="7D6DA24B" w14:textId="77777777" w:rsidR="004A1ED1" w:rsidRPr="00B9723A" w:rsidRDefault="004A1ED1" w:rsidP="004A1ED1">
      <w:pPr>
        <w:spacing w:after="0" w:line="240" w:lineRule="auto"/>
        <w:rPr>
          <w:lang w:val="es-ES"/>
        </w:rPr>
      </w:pPr>
      <w:r>
        <w:rPr>
          <w:b/>
          <w:bCs/>
          <w:lang w:val="es-ES"/>
        </w:rPr>
        <w:t>Uruguay</w:t>
      </w:r>
    </w:p>
    <w:p w14:paraId="71F80769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OMS: </w:t>
      </w:r>
      <w:r>
        <w:t>58</w:t>
      </w:r>
      <w:r w:rsidRPr="00B9723A">
        <w:t>%</w:t>
      </w:r>
    </w:p>
    <w:p w14:paraId="53414433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ONU: </w:t>
      </w:r>
      <w:r>
        <w:t>52</w:t>
      </w:r>
      <w:r w:rsidRPr="00B9723A">
        <w:t>%</w:t>
      </w:r>
    </w:p>
    <w:p w14:paraId="09E23884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Banco Mundial: </w:t>
      </w:r>
      <w:r>
        <w:t>48</w:t>
      </w:r>
      <w:r w:rsidRPr="00B9723A">
        <w:t>%</w:t>
      </w:r>
    </w:p>
    <w:p w14:paraId="469EC737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FMI: </w:t>
      </w:r>
      <w:r>
        <w:t>44</w:t>
      </w:r>
      <w:r w:rsidRPr="00B9723A">
        <w:t>%</w:t>
      </w:r>
    </w:p>
    <w:p w14:paraId="544D69B6" w14:textId="77777777" w:rsidR="004A1ED1" w:rsidRPr="00B9723A" w:rsidRDefault="004A1ED1" w:rsidP="004A1ED1">
      <w:pPr>
        <w:spacing w:after="0" w:line="240" w:lineRule="auto"/>
      </w:pPr>
    </w:p>
    <w:p w14:paraId="38DD5810" w14:textId="77777777" w:rsidR="004A1ED1" w:rsidRPr="00B9723A" w:rsidRDefault="004A1ED1" w:rsidP="004A1ED1">
      <w:pPr>
        <w:spacing w:after="0" w:line="240" w:lineRule="auto"/>
        <w:rPr>
          <w:b/>
          <w:bCs/>
        </w:rPr>
      </w:pPr>
      <w:r w:rsidRPr="00AE2C1A">
        <w:rPr>
          <w:b/>
          <w:bCs/>
        </w:rPr>
        <w:t>España</w:t>
      </w:r>
    </w:p>
    <w:p w14:paraId="1E883BB3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OMS: </w:t>
      </w:r>
      <w:r>
        <w:t>64</w:t>
      </w:r>
      <w:r w:rsidRPr="00B9723A">
        <w:t>%</w:t>
      </w:r>
    </w:p>
    <w:p w14:paraId="6B670C5B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ONU: </w:t>
      </w:r>
      <w:r>
        <w:t>54</w:t>
      </w:r>
      <w:r w:rsidRPr="00B9723A">
        <w:t>%</w:t>
      </w:r>
    </w:p>
    <w:p w14:paraId="6B51E017" w14:textId="77777777" w:rsidR="004A1ED1" w:rsidRPr="00B9723A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Banco Mundial: </w:t>
      </w:r>
      <w:r>
        <w:t>42</w:t>
      </w:r>
      <w:r w:rsidRPr="00B9723A">
        <w:t>%</w:t>
      </w:r>
    </w:p>
    <w:p w14:paraId="3F0EB4E3" w14:textId="77777777" w:rsidR="004A1ED1" w:rsidRDefault="004A1ED1" w:rsidP="004A1ED1">
      <w:pPr>
        <w:numPr>
          <w:ilvl w:val="0"/>
          <w:numId w:val="11"/>
        </w:numPr>
        <w:spacing w:after="0" w:line="240" w:lineRule="auto"/>
      </w:pPr>
      <w:r w:rsidRPr="00B9723A">
        <w:t xml:space="preserve">FMI: </w:t>
      </w:r>
      <w:r>
        <w:t>41</w:t>
      </w:r>
      <w:r w:rsidRPr="00B9723A">
        <w:t>%</w:t>
      </w:r>
    </w:p>
    <w:p w14:paraId="3C6903DE" w14:textId="77777777" w:rsidR="004A1ED1" w:rsidRPr="006366E9" w:rsidRDefault="004A1ED1" w:rsidP="004A1ED1">
      <w:pPr>
        <w:spacing w:after="0" w:line="240" w:lineRule="auto"/>
        <w:rPr>
          <w:b/>
          <w:bCs/>
        </w:rPr>
      </w:pPr>
    </w:p>
    <w:p w14:paraId="7406E096" w14:textId="5D5C6EEA" w:rsidR="006366E9" w:rsidRDefault="006366E9" w:rsidP="004A1ED1">
      <w:pPr>
        <w:spacing w:after="0" w:line="240" w:lineRule="auto"/>
        <w:rPr>
          <w:b/>
          <w:bCs/>
        </w:rPr>
      </w:pPr>
      <w:proofErr w:type="spellStart"/>
      <w:r w:rsidRPr="006366E9">
        <w:rPr>
          <w:b/>
          <w:bCs/>
        </w:rPr>
        <w:t>Ámbito</w:t>
      </w:r>
      <w:proofErr w:type="spellEnd"/>
      <w:r w:rsidRPr="006366E9">
        <w:rPr>
          <w:b/>
          <w:bCs/>
        </w:rPr>
        <w:t xml:space="preserve"> Global:</w:t>
      </w:r>
    </w:p>
    <w:p w14:paraId="375E5C62" w14:textId="77777777" w:rsidR="006366E9" w:rsidRPr="006366E9" w:rsidRDefault="006366E9" w:rsidP="004A1ED1">
      <w:pPr>
        <w:spacing w:after="0" w:line="240" w:lineRule="auto"/>
        <w:rPr>
          <w:b/>
          <w:bCs/>
        </w:rPr>
      </w:pPr>
    </w:p>
    <w:p w14:paraId="590B4A64" w14:textId="77777777" w:rsidR="00EB3CFB" w:rsidRDefault="006366E9" w:rsidP="004A1ED1">
      <w:pPr>
        <w:spacing w:after="0" w:line="240" w:lineRule="auto"/>
        <w:rPr>
          <w:lang w:val="es-ES"/>
        </w:rPr>
      </w:pPr>
      <w:r w:rsidRPr="006366E9">
        <w:rPr>
          <w:lang w:val="es-ES"/>
        </w:rPr>
        <w:t>El</w:t>
      </w:r>
      <w:r>
        <w:rPr>
          <w:lang w:val="es-ES"/>
        </w:rPr>
        <w:t xml:space="preserve"> estudio -por el que fueron encuestados </w:t>
      </w:r>
      <w:r w:rsidRPr="00D33ECD">
        <w:rPr>
          <w:lang w:val="es-ES"/>
        </w:rPr>
        <w:t>36,348 adultos</w:t>
      </w:r>
      <w:r>
        <w:rPr>
          <w:lang w:val="es-ES"/>
        </w:rPr>
        <w:t xml:space="preserve"> de todo el mundo- indica que </w:t>
      </w:r>
      <w:r w:rsidRPr="00D33ECD">
        <w:rPr>
          <w:lang w:val="es-ES"/>
        </w:rPr>
        <w:t xml:space="preserve">la </w:t>
      </w:r>
      <w:r w:rsidRPr="00D33ECD">
        <w:rPr>
          <w:b/>
          <w:bCs/>
          <w:lang w:val="es-ES"/>
        </w:rPr>
        <w:t>confianza en algunas instituciones existentes que pueden guiar o impulsar la cooperación global es relativamente menor</w:t>
      </w:r>
      <w:r w:rsidR="00796A67">
        <w:rPr>
          <w:b/>
          <w:bCs/>
          <w:lang w:val="es-ES"/>
        </w:rPr>
        <w:t xml:space="preserve"> que el apoyo a la cooperación internacional efectiva </w:t>
      </w:r>
      <w:r w:rsidR="00796A67" w:rsidRPr="00796A67">
        <w:rPr>
          <w:b/>
          <w:bCs/>
          <w:lang w:val="es-ES"/>
        </w:rPr>
        <w:t>(</w:t>
      </w:r>
      <w:r w:rsidR="00796A67">
        <w:rPr>
          <w:b/>
          <w:bCs/>
          <w:lang w:val="es-ES"/>
        </w:rPr>
        <w:t xml:space="preserve">del </w:t>
      </w:r>
      <w:r w:rsidR="00796A67" w:rsidRPr="00796A67">
        <w:rPr>
          <w:b/>
          <w:bCs/>
          <w:u w:val="single"/>
          <w:lang w:val="es-ES"/>
        </w:rPr>
        <w:t>75%)</w:t>
      </w:r>
      <w:r w:rsidRPr="00796A67">
        <w:rPr>
          <w:b/>
          <w:bCs/>
          <w:lang w:val="es-ES"/>
        </w:rPr>
        <w:t>,</w:t>
      </w:r>
      <w:r w:rsidRPr="00D33ECD">
        <w:rPr>
          <w:lang w:val="es-ES"/>
        </w:rPr>
        <w:t xml:space="preserve"> incluyendo las </w:t>
      </w:r>
      <w:r w:rsidRPr="00D33ECD">
        <w:rPr>
          <w:b/>
          <w:bCs/>
          <w:lang w:val="es-ES"/>
        </w:rPr>
        <w:t xml:space="preserve">Naciones Unidas </w:t>
      </w:r>
      <w:r w:rsidRPr="00D33ECD">
        <w:rPr>
          <w:b/>
          <w:bCs/>
          <w:lang w:val="es-ES"/>
        </w:rPr>
        <w:lastRenderedPageBreak/>
        <w:t>(58 %),</w:t>
      </w:r>
      <w:r w:rsidRPr="00D33ECD">
        <w:rPr>
          <w:lang w:val="es-ES"/>
        </w:rPr>
        <w:t xml:space="preserve"> la </w:t>
      </w:r>
      <w:r w:rsidRPr="00D33ECD">
        <w:rPr>
          <w:b/>
          <w:bCs/>
          <w:lang w:val="es-ES"/>
        </w:rPr>
        <w:t>Organización Mundial de la Salud (60 %),</w:t>
      </w:r>
      <w:r w:rsidRPr="00D33ECD">
        <w:rPr>
          <w:lang w:val="es-ES"/>
        </w:rPr>
        <w:t xml:space="preserve"> </w:t>
      </w:r>
      <w:r w:rsidRPr="00D33ECD">
        <w:rPr>
          <w:b/>
          <w:bCs/>
          <w:lang w:val="es-ES"/>
        </w:rPr>
        <w:t>el Fondo Monetario Internacional (44 %),</w:t>
      </w:r>
      <w:r w:rsidRPr="00D33ECD">
        <w:rPr>
          <w:lang w:val="es-ES"/>
        </w:rPr>
        <w:t xml:space="preserve"> entre otras.</w:t>
      </w:r>
    </w:p>
    <w:p w14:paraId="0ADDA205" w14:textId="77777777" w:rsidR="00EB3CFB" w:rsidRDefault="00EB3CFB" w:rsidP="004A1ED1">
      <w:pPr>
        <w:spacing w:after="0" w:line="240" w:lineRule="auto"/>
        <w:rPr>
          <w:lang w:val="es-ES"/>
        </w:rPr>
      </w:pPr>
    </w:p>
    <w:p w14:paraId="77F821E5" w14:textId="77777777" w:rsidR="00EB3CFB" w:rsidRPr="00B9723A" w:rsidRDefault="00EB3CFB" w:rsidP="00EB3CFB">
      <w:pPr>
        <w:spacing w:after="0" w:line="240" w:lineRule="auto"/>
        <w:rPr>
          <w:lang w:val="es-ES"/>
        </w:rPr>
      </w:pPr>
      <w:r w:rsidRPr="00B9723A">
        <w:rPr>
          <w:lang w:val="es-ES"/>
        </w:rPr>
        <w:t>En este contexto, la Fundación Rockefeller lanzará el lunes la iniciativa </w:t>
      </w:r>
      <w:proofErr w:type="spellStart"/>
      <w:r w:rsidRPr="00B9723A">
        <w:rPr>
          <w:b/>
          <w:bCs/>
          <w:lang w:val="es-ES"/>
        </w:rPr>
        <w:t>Build</w:t>
      </w:r>
      <w:proofErr w:type="spellEnd"/>
      <w:r w:rsidRPr="00B9723A">
        <w:rPr>
          <w:b/>
          <w:bCs/>
          <w:lang w:val="es-ES"/>
        </w:rPr>
        <w:t xml:space="preserve"> </w:t>
      </w:r>
      <w:proofErr w:type="spellStart"/>
      <w:r w:rsidRPr="00B9723A">
        <w:rPr>
          <w:b/>
          <w:bCs/>
          <w:lang w:val="es-ES"/>
        </w:rPr>
        <w:t>the</w:t>
      </w:r>
      <w:proofErr w:type="spellEnd"/>
      <w:r w:rsidRPr="00B9723A">
        <w:rPr>
          <w:b/>
          <w:bCs/>
          <w:lang w:val="es-ES"/>
        </w:rPr>
        <w:t xml:space="preserve"> </w:t>
      </w:r>
      <w:proofErr w:type="spellStart"/>
      <w:r w:rsidRPr="00B9723A">
        <w:rPr>
          <w:b/>
          <w:bCs/>
          <w:lang w:val="es-ES"/>
        </w:rPr>
        <w:t>Shared</w:t>
      </w:r>
      <w:proofErr w:type="spellEnd"/>
      <w:r w:rsidRPr="00B9723A">
        <w:rPr>
          <w:b/>
          <w:bCs/>
          <w:lang w:val="es-ES"/>
        </w:rPr>
        <w:t xml:space="preserve"> Future</w:t>
      </w:r>
      <w:r w:rsidRPr="00B9723A">
        <w:rPr>
          <w:lang w:val="es-ES"/>
        </w:rPr>
        <w:t xml:space="preserve">, con una inversión de 50 millones de dólares para impulsar foros y conversaciones que ayuden a dar soluciones más eficaces ante crisis globales. </w:t>
      </w:r>
    </w:p>
    <w:p w14:paraId="4766020A" w14:textId="2131B446" w:rsidR="006366E9" w:rsidRDefault="006366E9" w:rsidP="004A1ED1">
      <w:pPr>
        <w:spacing w:after="0" w:line="240" w:lineRule="auto"/>
        <w:rPr>
          <w:i/>
          <w:iCs/>
          <w:sz w:val="18"/>
          <w:szCs w:val="18"/>
          <w:lang w:val="es-ES"/>
        </w:rPr>
      </w:pPr>
      <w:r>
        <w:rPr>
          <w:lang w:val="es-ES"/>
        </w:rPr>
        <w:br/>
      </w:r>
    </w:p>
    <w:p w14:paraId="7FCE4F74" w14:textId="0FCD05D9" w:rsidR="0035611D" w:rsidRPr="004A1ED1" w:rsidRDefault="004A1ED1" w:rsidP="004A1ED1">
      <w:pPr>
        <w:spacing w:after="0" w:line="240" w:lineRule="auto"/>
        <w:rPr>
          <w:i/>
          <w:iCs/>
          <w:sz w:val="18"/>
          <w:szCs w:val="18"/>
          <w:lang w:val="es-ES"/>
        </w:rPr>
      </w:pPr>
      <w:r w:rsidRPr="004A1ED1">
        <w:rPr>
          <w:i/>
          <w:iCs/>
          <w:sz w:val="18"/>
          <w:szCs w:val="18"/>
          <w:lang w:val="es-ES"/>
        </w:rPr>
        <w:t xml:space="preserve">Metodología: </w:t>
      </w:r>
      <w:proofErr w:type="spellStart"/>
      <w:r w:rsidRPr="004A1ED1">
        <w:rPr>
          <w:i/>
          <w:iCs/>
          <w:sz w:val="18"/>
          <w:szCs w:val="18"/>
          <w:lang w:val="es-ES"/>
        </w:rPr>
        <w:t>FocalData</w:t>
      </w:r>
      <w:proofErr w:type="spellEnd"/>
      <w:r w:rsidRPr="004A1ED1">
        <w:rPr>
          <w:i/>
          <w:iCs/>
          <w:sz w:val="18"/>
          <w:szCs w:val="18"/>
          <w:lang w:val="es-ES"/>
        </w:rPr>
        <w:t xml:space="preserve"> se encargó de realizar el estudio, para el que se encuestó a 36,405 personas en 34 países entre el 8 de agosto y el 10 de septiembre de 2025. La encuesta utilizó una muestra representativa en cuanto a edad, género, región, nivel educativo, etnia y voto político más reciente para lograr muestras representativas a nivel nacional en cada país, aplicando cuotas de etnia y voto político reciente únicamente donde dichas medidas se recopilan y son práctica estándar. La muestra fue ponderada para ser representativa en términos de edad y género como base, y se aplicaron ponderaciones adicionales, según correspondiera en cada país, para región, nivel educativo, etnia y/o voto político más reciente. Con tamaños de muestra que oscilan entre 708 y 1,266 personas por país, el margen de error con un nivel de confianza del 95 % es de aproximadamente ±2 a ±4 puntos porcentuales, con la mayoría de los países alrededor de ±3.0pp.</w:t>
      </w:r>
    </w:p>
    <w:sectPr w:rsidR="0035611D" w:rsidRPr="004A1ED1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A333B" w14:textId="77777777" w:rsidR="003635E5" w:rsidRDefault="003635E5" w:rsidP="003A4859">
      <w:pPr>
        <w:spacing w:after="0" w:line="240" w:lineRule="auto"/>
      </w:pPr>
      <w:r>
        <w:separator/>
      </w:r>
    </w:p>
  </w:endnote>
  <w:endnote w:type="continuationSeparator" w:id="0">
    <w:p w14:paraId="68E2CB50" w14:textId="77777777" w:rsidR="003635E5" w:rsidRDefault="003635E5" w:rsidP="003A48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raphik Regular">
    <w:altName w:val="Calibri"/>
    <w:panose1 w:val="00000000000000000000"/>
    <w:charset w:val="00"/>
    <w:family w:val="swiss"/>
    <w:notTrueType/>
    <w:pitch w:val="variable"/>
    <w:sig w:usb0="A000002F" w:usb1="4000045A" w:usb2="00000000" w:usb3="00000000" w:csb0="00000093" w:csb1="00000000"/>
  </w:font>
  <w:font w:name="Graphik Bold">
    <w:altName w:val="Calibri"/>
    <w:panose1 w:val="00000000000000000000"/>
    <w:charset w:val="00"/>
    <w:family w:val="swiss"/>
    <w:notTrueType/>
    <w:pitch w:val="variable"/>
    <w:sig w:usb0="A000002F" w:usb1="4000045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7A877" w14:textId="77777777" w:rsidR="003635E5" w:rsidRDefault="003635E5" w:rsidP="003A4859">
      <w:pPr>
        <w:spacing w:after="0" w:line="240" w:lineRule="auto"/>
      </w:pPr>
      <w:r>
        <w:separator/>
      </w:r>
    </w:p>
  </w:footnote>
  <w:footnote w:type="continuationSeparator" w:id="0">
    <w:p w14:paraId="5D797247" w14:textId="77777777" w:rsidR="003635E5" w:rsidRDefault="003635E5" w:rsidP="003A48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FFE53" w14:textId="1E22B98D" w:rsidR="003A4859" w:rsidRDefault="003A4859" w:rsidP="003A4859">
    <w:pPr>
      <w:pStyle w:val="Encabezado"/>
      <w:jc w:val="center"/>
    </w:pPr>
    <w:r>
      <w:rPr>
        <w:noProof/>
      </w:rPr>
      <w:drawing>
        <wp:inline distT="0" distB="0" distL="0" distR="0" wp14:anchorId="074B30B7" wp14:editId="63EDB626">
          <wp:extent cx="2070100" cy="772944"/>
          <wp:effectExtent l="0" t="0" r="6350" b="8255"/>
          <wp:docPr id="1631545218" name="Imagen 1" descr="Rockefeller Foundation - Wikip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ockefeller Foundation - Wikip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1630" cy="773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528314D"/>
    <w:multiLevelType w:val="multilevel"/>
    <w:tmpl w:val="46BE3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88134573">
    <w:abstractNumId w:val="0"/>
  </w:num>
  <w:num w:numId="2" w16cid:durableId="975260468">
    <w:abstractNumId w:val="0"/>
  </w:num>
  <w:num w:numId="3" w16cid:durableId="1794591100">
    <w:abstractNumId w:val="0"/>
  </w:num>
  <w:num w:numId="4" w16cid:durableId="568930943">
    <w:abstractNumId w:val="0"/>
  </w:num>
  <w:num w:numId="5" w16cid:durableId="1274627788">
    <w:abstractNumId w:val="0"/>
  </w:num>
  <w:num w:numId="6" w16cid:durableId="1360351004">
    <w:abstractNumId w:val="0"/>
  </w:num>
  <w:num w:numId="7" w16cid:durableId="2063091720">
    <w:abstractNumId w:val="0"/>
  </w:num>
  <w:num w:numId="8" w16cid:durableId="1661423131">
    <w:abstractNumId w:val="0"/>
  </w:num>
  <w:num w:numId="9" w16cid:durableId="967398614">
    <w:abstractNumId w:val="0"/>
  </w:num>
  <w:num w:numId="10" w16cid:durableId="1487697274">
    <w:abstractNumId w:val="0"/>
  </w:num>
  <w:num w:numId="11" w16cid:durableId="5542455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ED1"/>
    <w:rsid w:val="000C55E7"/>
    <w:rsid w:val="001717F0"/>
    <w:rsid w:val="002A3B69"/>
    <w:rsid w:val="002D7E1F"/>
    <w:rsid w:val="0035611D"/>
    <w:rsid w:val="003635E5"/>
    <w:rsid w:val="003A4859"/>
    <w:rsid w:val="004A1ED1"/>
    <w:rsid w:val="006366E9"/>
    <w:rsid w:val="00796A67"/>
    <w:rsid w:val="00823C48"/>
    <w:rsid w:val="00D366A2"/>
    <w:rsid w:val="00EB3CFB"/>
    <w:rsid w:val="00F735DD"/>
    <w:rsid w:val="00F74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BC33C"/>
  <w15:chartTrackingRefBased/>
  <w15:docId w15:val="{476771B9-25AD-4A19-BA4B-D195ED3CE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ED1"/>
  </w:style>
  <w:style w:type="paragraph" w:styleId="Ttulo1">
    <w:name w:val="heading 1"/>
    <w:basedOn w:val="Normal"/>
    <w:next w:val="Normal"/>
    <w:link w:val="Ttulo1Car"/>
    <w:uiPriority w:val="9"/>
    <w:qFormat/>
    <w:rsid w:val="000C55E7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800000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C55E7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BF0000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C55E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BF0000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C55E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BF0000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C55E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BF0000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C55E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800000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C55E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800000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C55E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800000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C55E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800000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C55E7"/>
    <w:rPr>
      <w:rFonts w:asciiTheme="majorHAnsi" w:eastAsiaTheme="majorEastAsia" w:hAnsiTheme="majorHAnsi" w:cstheme="majorBidi"/>
      <w:color w:val="800000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C55E7"/>
    <w:rPr>
      <w:rFonts w:asciiTheme="majorHAnsi" w:eastAsiaTheme="majorEastAsia" w:hAnsiTheme="majorHAnsi" w:cstheme="majorBidi"/>
      <w:color w:val="BF0000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C55E7"/>
    <w:rPr>
      <w:rFonts w:asciiTheme="majorHAnsi" w:eastAsiaTheme="majorEastAsia" w:hAnsiTheme="majorHAnsi" w:cstheme="majorBidi"/>
      <w:color w:val="BF0000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C55E7"/>
    <w:rPr>
      <w:rFonts w:asciiTheme="majorHAnsi" w:eastAsiaTheme="majorEastAsia" w:hAnsiTheme="majorHAnsi" w:cstheme="majorBidi"/>
      <w:color w:val="BF0000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C55E7"/>
    <w:rPr>
      <w:rFonts w:asciiTheme="majorHAnsi" w:eastAsiaTheme="majorEastAsia" w:hAnsiTheme="majorHAnsi" w:cstheme="majorBidi"/>
      <w:caps/>
      <w:color w:val="BF0000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C55E7"/>
    <w:rPr>
      <w:rFonts w:asciiTheme="majorHAnsi" w:eastAsiaTheme="majorEastAsia" w:hAnsiTheme="majorHAnsi" w:cstheme="majorBidi"/>
      <w:i/>
      <w:iCs/>
      <w:caps/>
      <w:color w:val="800000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C55E7"/>
    <w:rPr>
      <w:rFonts w:asciiTheme="majorHAnsi" w:eastAsiaTheme="majorEastAsia" w:hAnsiTheme="majorHAnsi" w:cstheme="majorBidi"/>
      <w:b/>
      <w:bCs/>
      <w:color w:val="800000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C55E7"/>
    <w:rPr>
      <w:rFonts w:asciiTheme="majorHAnsi" w:eastAsiaTheme="majorEastAsia" w:hAnsiTheme="majorHAnsi" w:cstheme="majorBidi"/>
      <w:b/>
      <w:bCs/>
      <w:i/>
      <w:iCs/>
      <w:color w:val="800000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C55E7"/>
    <w:rPr>
      <w:rFonts w:asciiTheme="majorHAnsi" w:eastAsiaTheme="majorEastAsia" w:hAnsiTheme="majorHAnsi" w:cstheme="majorBidi"/>
      <w:i/>
      <w:iCs/>
      <w:color w:val="800000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0C55E7"/>
    <w:pPr>
      <w:spacing w:line="240" w:lineRule="auto"/>
    </w:pPr>
    <w:rPr>
      <w:b/>
      <w:bCs/>
      <w:smallCaps/>
      <w:color w:val="FF0000" w:themeColor="text2"/>
    </w:rPr>
  </w:style>
  <w:style w:type="paragraph" w:styleId="Ttulo">
    <w:name w:val="Title"/>
    <w:basedOn w:val="Normal"/>
    <w:next w:val="Normal"/>
    <w:link w:val="TtuloCar"/>
    <w:uiPriority w:val="10"/>
    <w:qFormat/>
    <w:rsid w:val="000C55E7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FF0000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0C55E7"/>
    <w:rPr>
      <w:rFonts w:asciiTheme="majorHAnsi" w:eastAsiaTheme="majorEastAsia" w:hAnsiTheme="majorHAnsi" w:cstheme="majorBidi"/>
      <w:caps/>
      <w:color w:val="FF0000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0C55E7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FF0000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C55E7"/>
    <w:rPr>
      <w:rFonts w:asciiTheme="majorHAnsi" w:eastAsiaTheme="majorEastAsia" w:hAnsiTheme="majorHAnsi" w:cstheme="majorBidi"/>
      <w:color w:val="FF0000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0C55E7"/>
    <w:rPr>
      <w:b/>
      <w:bCs/>
    </w:rPr>
  </w:style>
  <w:style w:type="character" w:styleId="nfasis">
    <w:name w:val="Emphasis"/>
    <w:basedOn w:val="Fuentedeprrafopredeter"/>
    <w:uiPriority w:val="20"/>
    <w:qFormat/>
    <w:rsid w:val="000C55E7"/>
    <w:rPr>
      <w:i/>
      <w:iCs/>
    </w:rPr>
  </w:style>
  <w:style w:type="paragraph" w:styleId="Sinespaciado">
    <w:name w:val="No Spacing"/>
    <w:uiPriority w:val="1"/>
    <w:qFormat/>
    <w:rsid w:val="000C55E7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0C55E7"/>
    <w:pPr>
      <w:spacing w:before="120" w:after="120"/>
      <w:ind w:left="720"/>
    </w:pPr>
    <w:rPr>
      <w:color w:val="FF0000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0C55E7"/>
    <w:rPr>
      <w:color w:val="FF0000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C55E7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FF0000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C55E7"/>
    <w:rPr>
      <w:rFonts w:asciiTheme="majorHAnsi" w:eastAsiaTheme="majorEastAsia" w:hAnsiTheme="majorHAnsi" w:cstheme="majorBidi"/>
      <w:color w:val="FF0000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0C55E7"/>
    <w:rPr>
      <w:i/>
      <w:iCs/>
      <w:color w:val="FF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0C55E7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0C55E7"/>
    <w:rPr>
      <w:smallCaps/>
      <w:color w:val="FF5959" w:themeColor="text1" w:themeTint="A6"/>
      <w:u w:val="none" w:color="F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0C55E7"/>
    <w:rPr>
      <w:b/>
      <w:bCs/>
      <w:smallCaps/>
      <w:color w:val="FF0000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0C55E7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0C55E7"/>
    <w:pPr>
      <w:outlineLvl w:val="9"/>
    </w:pPr>
  </w:style>
  <w:style w:type="paragraph" w:styleId="Prrafodelista">
    <w:name w:val="List Paragraph"/>
    <w:basedOn w:val="Normal"/>
    <w:uiPriority w:val="34"/>
    <w:qFormat/>
    <w:rsid w:val="004A1ED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A1ED1"/>
    <w:rPr>
      <w:color w:val="FF0000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3A48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4859"/>
  </w:style>
  <w:style w:type="paragraph" w:styleId="Piedepgina">
    <w:name w:val="footer"/>
    <w:basedOn w:val="Normal"/>
    <w:link w:val="PiedepginaCar"/>
    <w:uiPriority w:val="99"/>
    <w:unhideWhenUsed/>
    <w:rsid w:val="003A485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48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04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rockefellerfoundation.org/reports/demanding-results-global-views-on-international-cooperation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VLRThemeTest">
  <a:themeElements>
    <a:clrScheme name="vlrtestcolor">
      <a:dk1>
        <a:srgbClr val="FF0000"/>
      </a:dk1>
      <a:lt1>
        <a:srgbClr val="FFC000"/>
      </a:lt1>
      <a:dk2>
        <a:srgbClr val="FF0000"/>
      </a:dk2>
      <a:lt2>
        <a:srgbClr val="FFC000"/>
      </a:lt2>
      <a:accent1>
        <a:srgbClr val="FF0000"/>
      </a:accent1>
      <a:accent2>
        <a:srgbClr val="FFC000"/>
      </a:accent2>
      <a:accent3>
        <a:srgbClr val="FF0000"/>
      </a:accent3>
      <a:accent4>
        <a:srgbClr val="FFC000"/>
      </a:accent4>
      <a:accent5>
        <a:srgbClr val="FF0000"/>
      </a:accent5>
      <a:accent6>
        <a:srgbClr val="FFC000"/>
      </a:accent6>
      <a:hlink>
        <a:srgbClr val="FF0000"/>
      </a:hlink>
      <a:folHlink>
        <a:srgbClr val="FFC000"/>
      </a:folHlink>
    </a:clrScheme>
    <a:fontScheme name="VLRFontsTest">
      <a:majorFont>
        <a:latin typeface="Graphik Bold"/>
        <a:ea typeface=""/>
        <a:cs typeface=""/>
      </a:majorFont>
      <a:minorFont>
        <a:latin typeface="Graphik Regular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hade val="97000"/>
            <a:satMod val="15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5000"/>
                <a:shade val="58000"/>
                <a:satMod val="120000"/>
              </a:schemeClr>
              <a:schemeClr val="phClr">
                <a:tint val="50000"/>
                <a:shade val="96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ood Type" id="{7ACABC62-BF99-48CF-A9DC-4DB89C7B13DC}" vid="{142A1326-48AB-42A9-8428-CB14AA30176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d48a960-dd9c-445d-87b5-82c5edfaa38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45AA1DE79EBD4DB37AD57B69921CFF" ma:contentTypeVersion="5" ma:contentTypeDescription="Create a new document." ma:contentTypeScope="" ma:versionID="77be0b3bd37c5a7f7025e2d192cfea89">
  <xsd:schema xmlns:xsd="http://www.w3.org/2001/XMLSchema" xmlns:xs="http://www.w3.org/2001/XMLSchema" xmlns:p="http://schemas.microsoft.com/office/2006/metadata/properties" xmlns:ns3="0d48a960-dd9c-445d-87b5-82c5edfaa38c" targetNamespace="http://schemas.microsoft.com/office/2006/metadata/properties" ma:root="true" ma:fieldsID="71ff54e041f10b697c9488e503cadb7c" ns3:_="">
    <xsd:import namespace="0d48a960-dd9c-445d-87b5-82c5edfaa38c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48a960-dd9c-445d-87b5-82c5edfaa38c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D722C6E-7873-43E2-8505-84E312DE590B}">
  <ds:schemaRefs>
    <ds:schemaRef ds:uri="http://schemas.microsoft.com/office/2006/metadata/properties"/>
    <ds:schemaRef ds:uri="http://schemas.microsoft.com/office/infopath/2007/PartnerControls"/>
    <ds:schemaRef ds:uri="0d48a960-dd9c-445d-87b5-82c5edfaa38c"/>
  </ds:schemaRefs>
</ds:datastoreItem>
</file>

<file path=customXml/itemProps2.xml><?xml version="1.0" encoding="utf-8"?>
<ds:datastoreItem xmlns:ds="http://schemas.openxmlformats.org/officeDocument/2006/customXml" ds:itemID="{38E79D1E-A10A-4DF7-B9C5-9B7D1F1195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48a960-dd9c-445d-87b5-82c5edfaa3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906E43-62D7-401E-8FAC-8A085CE284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665</Words>
  <Characters>3662</Characters>
  <Application>Microsoft Office Word</Application>
  <DocSecurity>0</DocSecurity>
  <Lines>30</Lines>
  <Paragraphs>8</Paragraphs>
  <ScaleCrop>false</ScaleCrop>
  <Company/>
  <LinksUpToDate>false</LinksUpToDate>
  <CharactersWithSpaces>4319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Romualdo Perez, Javier</dc:creator>
  <cp:keywords/>
  <dc:description/>
  <cp:lastModifiedBy>SCH 01</cp:lastModifiedBy>
  <cp:revision>3</cp:revision>
  <dcterms:created xsi:type="dcterms:W3CDTF">2025-09-24T15:31:00Z</dcterms:created>
  <dcterms:modified xsi:type="dcterms:W3CDTF">2025-09-29T17:15:00Z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0x0101002845AA1DE79EBD4DB37AD57B69921CFF</vt:lpwstr>
  </property>
</Properties>
</file>